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38831BC" w:rsidR="00CA08C7" w:rsidRPr="000777FF" w:rsidRDefault="005B4FD7">
      <w:pPr>
        <w:rPr>
          <w:i/>
        </w:rPr>
      </w:pPr>
      <w:r>
        <w:rPr>
          <w:b/>
        </w:rPr>
        <w:t>TABELA NR</w:t>
      </w:r>
      <w:r w:rsidR="003661D7">
        <w:rPr>
          <w:b/>
        </w:rPr>
        <w:t xml:space="preserve"> 16: ŁÓŻKO PACJENTA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661D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3661D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EF6A25" w14:paraId="515923AB" w14:textId="77777777" w:rsidTr="003661D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3E8F387A" w14:textId="77777777" w:rsidR="00EF6A25" w:rsidRPr="005B4FD7" w:rsidRDefault="00EF6A2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7766E19" w14:textId="4C169820" w:rsidR="00EF6A25" w:rsidRPr="00EF6A25" w:rsidRDefault="00EF6A25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6A7D64" w14:textId="77777777" w:rsidR="00EF6A25" w:rsidRPr="005B4FD7" w:rsidRDefault="00EF6A25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688827E4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Metalowa konstrukcja łóżka lakierowana proszkowo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B87F45A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008D8CE0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Podstawa łóżka pozbawiona kabli oraz układów sterujących funkcjami łóżka, łatwa w utrzymaniu czystości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AED5336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55881E9E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Powłoka lakiernicza zgodnie z normą EN ISO 10993-5:2009 lub równoważną potwierdzającą że stosowana powłoka lakiernicza nie wywołuje zmian nowotworowych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7F261E90" w14:textId="77777777" w:rsidTr="003661D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7A1E13CE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Podstawa łóżka pantograf podpierająca leże w minimum 8 punktach, gwarantująca stabilność leża. Wszystkie przewody umieszczone w listwie stanowiącej tunel dla przewodów zasilających siłowniki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CE626F2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34E598E9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Wolna przestrzeń pomiędzy podłożem a całym podwoziem wynosząca nie mniej niż 150 mm, umożliwiająca łatwy przejazd przez progi, wjazd do dźwigów osobowych oraz możliwość podjechania podnośnikiem dla pacjentów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355B65D4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9B20342" w14:textId="77777777" w:rsidR="003661D7" w:rsidRPr="003661D7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Wymiary zewnętrzne łóżka:</w:t>
            </w:r>
          </w:p>
          <w:p w14:paraId="2D33BC64" w14:textId="77777777" w:rsidR="003661D7" w:rsidRPr="003661D7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- długość całkowita: 2120 mm, (± 30 mm) </w:t>
            </w:r>
          </w:p>
          <w:p w14:paraId="0D13B12E" w14:textId="19829AF4" w:rsidR="005B4FD7" w:rsidRPr="003B7A3A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- szerokość całkowita wraz z zamontowanymi barierkami wynosi ma</w:t>
            </w:r>
            <w:r>
              <w:rPr>
                <w:bCs/>
                <w:sz w:val="20"/>
                <w:szCs w:val="20"/>
              </w:rPr>
              <w:t>ksymalnie</w:t>
            </w:r>
            <w:r w:rsidRPr="003661D7">
              <w:rPr>
                <w:bCs/>
                <w:sz w:val="20"/>
                <w:szCs w:val="20"/>
              </w:rPr>
              <w:t xml:space="preserve"> 1000 mm (wymiar leża min. 870x2000</w:t>
            </w:r>
            <w:r>
              <w:rPr>
                <w:bCs/>
                <w:sz w:val="20"/>
                <w:szCs w:val="20"/>
              </w:rPr>
              <w:t xml:space="preserve"> mm</w:t>
            </w:r>
            <w:r w:rsidRPr="003661D7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FE59442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44E404C2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Leże łóżka czterosegmentowe z czego min. 3 segmenty ruchom</w:t>
            </w:r>
            <w:r>
              <w:rPr>
                <w:bCs/>
                <w:sz w:val="20"/>
                <w:szCs w:val="20"/>
              </w:rPr>
              <w:t>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C924FFB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30EF6192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Zasilanie elektryczne  220/230 V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FA417F8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72EC4C5B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Przewód zasilający skrętny wyposażony w tworzywowy uchwyt na kabel zasilający na czas transportu łóżka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2ACE9BB" w14:textId="77777777" w:rsidTr="003661D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3C0FD76E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Rama leża wyposażona w gniazdo wyrównania potencjału. Łóżko przebadane pod kątem bezpieczeństwa elektrycznego wg normy PN EN 62353 – dołączyć protokół z badań przy dostawie produktu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0A96815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CB33717" w14:textId="77777777" w:rsidR="003661D7" w:rsidRPr="003661D7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Elektryczne regulacje:</w:t>
            </w:r>
          </w:p>
          <w:p w14:paraId="525516F1" w14:textId="77777777" w:rsidR="003661D7" w:rsidRPr="003661D7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- segment oparcia pleców 0-72° (± 2°) </w:t>
            </w:r>
          </w:p>
          <w:p w14:paraId="255DEE20" w14:textId="77777777" w:rsidR="003661D7" w:rsidRPr="003661D7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- segment uda 0-34° (± 2°),</w:t>
            </w:r>
          </w:p>
          <w:p w14:paraId="1F84FB8C" w14:textId="77777777" w:rsidR="003661D7" w:rsidRPr="003661D7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- kąt przechyłu </w:t>
            </w:r>
            <w:proofErr w:type="spellStart"/>
            <w:r w:rsidRPr="003661D7">
              <w:rPr>
                <w:bCs/>
                <w:sz w:val="20"/>
                <w:szCs w:val="20"/>
              </w:rPr>
              <w:t>Trendelenburga</w:t>
            </w:r>
            <w:proofErr w:type="spellEnd"/>
            <w:r w:rsidRPr="003661D7">
              <w:rPr>
                <w:bCs/>
                <w:sz w:val="20"/>
                <w:szCs w:val="20"/>
              </w:rPr>
              <w:t xml:space="preserve"> 0-17° (± 2°),</w:t>
            </w:r>
          </w:p>
          <w:p w14:paraId="4BB2ECFF" w14:textId="77777777" w:rsidR="003661D7" w:rsidRPr="003661D7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- kąt przechyłu anty-</w:t>
            </w:r>
            <w:proofErr w:type="spellStart"/>
            <w:r w:rsidRPr="003661D7">
              <w:rPr>
                <w:bCs/>
                <w:sz w:val="20"/>
                <w:szCs w:val="20"/>
              </w:rPr>
              <w:t>Trendelenburga</w:t>
            </w:r>
            <w:proofErr w:type="spellEnd"/>
            <w:r w:rsidRPr="003661D7">
              <w:rPr>
                <w:bCs/>
                <w:sz w:val="20"/>
                <w:szCs w:val="20"/>
              </w:rPr>
              <w:t xml:space="preserve"> 0-17° (± 2°),</w:t>
            </w:r>
          </w:p>
          <w:p w14:paraId="76B105E3" w14:textId="34C638A9" w:rsidR="005B4FD7" w:rsidRPr="003B7A3A" w:rsidRDefault="003661D7" w:rsidP="003661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661D7">
              <w:rPr>
                <w:bCs/>
                <w:sz w:val="20"/>
                <w:szCs w:val="20"/>
              </w:rPr>
              <w:t>regulacja segmentu podudzia – ręczna mechanizmem zapadkowym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940DB87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3DABF86F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Łóżko posiadające funkcję krzesła kardiologicznego uzyskiwaną na pilocie pacjenta </w:t>
            </w:r>
            <w:r w:rsidRPr="003661D7">
              <w:rPr>
                <w:bCs/>
                <w:sz w:val="20"/>
                <w:szCs w:val="20"/>
              </w:rPr>
              <w:lastRenderedPageBreak/>
              <w:t>jednym przyciskiem oraz funkcję CPR elektryczne poziomowanie leża pozycja  do reanimacji pacjenta zaprogramowanym piktogramem w kolorze czerwonym lub pomarańczowym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76445716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B1ED741" w14:textId="47F6DACF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Łóżko posiadające automatyczne zatrzymanie w pozycji poziomej, łó</w:t>
            </w:r>
            <w:r>
              <w:rPr>
                <w:bCs/>
                <w:sz w:val="20"/>
                <w:szCs w:val="20"/>
              </w:rPr>
              <w:t>ż</w:t>
            </w:r>
            <w:r w:rsidRPr="003661D7">
              <w:rPr>
                <w:bCs/>
                <w:sz w:val="20"/>
                <w:szCs w:val="20"/>
              </w:rPr>
              <w:t>ko automatycznie zatrzymuje się w pozycji poziomej podczas zmiany przechyłów wzdłużnych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EAEFBD4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0C1623B" w14:textId="5F3AB9C8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Elektryczna regulacja wysokości w zakresie: 340 mm do 820 mm (±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6A3FA0A" w14:textId="77777777" w:rsidTr="003661D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2F11A1B" w14:textId="404B7E53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Czas zmiany wysokości leża z pozycji minimalnej do maksymalnej</w:t>
            </w:r>
            <w:r>
              <w:rPr>
                <w:bCs/>
                <w:sz w:val="20"/>
                <w:szCs w:val="20"/>
              </w:rPr>
              <w:t xml:space="preserve"> w czasie maksymalnie</w:t>
            </w:r>
            <w:r w:rsidRPr="003661D7">
              <w:rPr>
                <w:bCs/>
                <w:sz w:val="20"/>
                <w:szCs w:val="20"/>
              </w:rPr>
              <w:t xml:space="preserve"> 23 sekund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1D07C01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A318ECB" w14:textId="77777777" w:rsidR="003661D7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Łóżko sterowane przewodowym pilotem z możliwością blokady funkcji przez personel medyczny za pomocą blokady magnetycznej. </w:t>
            </w:r>
          </w:p>
          <w:p w14:paraId="2EE35AA6" w14:textId="77777777" w:rsidR="003661D7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Pilot pracuje w 2 trybach, tryb pielęgniarski dostęp do funkcji ratunkowych CPR i pozycja </w:t>
            </w:r>
            <w:proofErr w:type="spellStart"/>
            <w:r w:rsidRPr="003661D7">
              <w:rPr>
                <w:bCs/>
                <w:sz w:val="20"/>
                <w:szCs w:val="20"/>
              </w:rPr>
              <w:t>antyszokowa</w:t>
            </w:r>
            <w:proofErr w:type="spellEnd"/>
            <w:r w:rsidRPr="003661D7">
              <w:rPr>
                <w:bCs/>
                <w:sz w:val="20"/>
                <w:szCs w:val="20"/>
              </w:rPr>
              <w:t xml:space="preserve">.  </w:t>
            </w:r>
          </w:p>
          <w:p w14:paraId="5ECCF657" w14:textId="77777777" w:rsidR="003661D7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Pozycje dostępne w trybie pacjenta: regulacja oparcia pleców, regulacja wysokości leża, regulacja segmentu uda. </w:t>
            </w:r>
          </w:p>
          <w:p w14:paraId="4334EE25" w14:textId="77777777" w:rsidR="003661D7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Dedykowany przycisk dla pozycji siedzącej  (pozycja krzesła kardiologicznego). </w:t>
            </w:r>
          </w:p>
          <w:p w14:paraId="2BEDFD5D" w14:textId="77BA5AA9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Dedykowany przycisk dla niskiej pozycji leża (tj. </w:t>
            </w:r>
            <w:r>
              <w:rPr>
                <w:bCs/>
                <w:sz w:val="20"/>
                <w:szCs w:val="20"/>
              </w:rPr>
              <w:t>p</w:t>
            </w:r>
            <w:r w:rsidRPr="003661D7">
              <w:rPr>
                <w:bCs/>
                <w:sz w:val="20"/>
                <w:szCs w:val="20"/>
              </w:rPr>
              <w:t>ozycja do spania)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19B479F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9DFAEFF" w14:textId="4D7A979E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Segment oparcia pleców z możliwością mechanicznego  szybkiego poziomowania (CPR) – dźwignia umieszczona pod segmentem wezgłowia, oznaczona kolorem pomarańczowym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3E5735FB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D17727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78EC83A" w14:textId="16DAE31A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Segment oparcia pleców z możliwością mechanicznego  szybkiego poziomowania (CPR) – dźwignia umieszczona pod segmentem wezgłowia, oznaczona kolorem pomarańczowym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A404C1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570F3458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2BEBE2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A92453F" w14:textId="35E3E159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Dźwignia CPR umożliwiająca mechaniczne uniesienie segmentu pleców w przypadku braku zasilania (alternatywny napęd)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77629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62648397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D57F1D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1E628E3" w14:textId="672D4CB1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3661D7">
              <w:rPr>
                <w:bCs/>
                <w:sz w:val="20"/>
                <w:szCs w:val="20"/>
              </w:rPr>
              <w:t>Autokontur</w:t>
            </w:r>
            <w:proofErr w:type="spellEnd"/>
            <w:r w:rsidRPr="003661D7">
              <w:rPr>
                <w:bCs/>
                <w:sz w:val="20"/>
                <w:szCs w:val="20"/>
              </w:rPr>
              <w:t xml:space="preserve"> segmentu oparcia pleców i uda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BB6D7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28580A50" w14:textId="77777777" w:rsidTr="003661D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192B9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1AB3E96" w14:textId="0699ABDB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Autoregresja segmentu oparcia pleców zapobiegająca przed zsuwaniem pacjenta. (Nie dopuszcza się łóżek posiadających autoregresję segmentu uda powodującą przesuwanie się pacjenta w kierunku szczytu nóg powodującą ryzyko powstawania odleżyn</w:t>
            </w:r>
            <w:r>
              <w:rPr>
                <w:bCs/>
                <w:sz w:val="20"/>
                <w:szCs w:val="20"/>
              </w:rPr>
              <w:t xml:space="preserve"> – </w:t>
            </w:r>
            <w:r w:rsidRPr="003661D7">
              <w:rPr>
                <w:bCs/>
                <w:sz w:val="20"/>
                <w:szCs w:val="20"/>
              </w:rPr>
              <w:t xml:space="preserve">także stóp)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18CF9CD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6451DC6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90548F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008E650" w14:textId="5AD1EB57" w:rsidR="005B4FD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Leże wypełnione panelami z polipropylenu odpornego na działanie wysokiej temperatury, środków dezynfekujących oraz działanie promieni UV. Płyty odejmowane bez użycia narzędzi z otworami do montażu pasów unieruchamiających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0786846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3B7A3A" w14:paraId="2DBE2B1A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BC6A0BF" w14:textId="77777777" w:rsidR="003B7A3A" w:rsidRPr="005B4FD7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119554" w14:textId="5B13A91F" w:rsidR="003B7A3A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 xml:space="preserve">Szczyty łóżka wykonane z tworzywa  z możliwością blokowania  przed niezamierzonym wypadnięciem  w czasie transportu za pomocą suwaków umieszczonych na ramie leża. Szczyty łatwo odejmowane, odporne na działanie wysokiej temperatury, uszkodzenia mechaniczne, chemiczne oraz promieniowanie UV. Wykonane z </w:t>
            </w:r>
            <w:r w:rsidRPr="003661D7">
              <w:rPr>
                <w:bCs/>
                <w:sz w:val="20"/>
                <w:szCs w:val="20"/>
              </w:rPr>
              <w:lastRenderedPageBreak/>
              <w:t>polipropylenu o grubości ściany min. 4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661D7">
              <w:rPr>
                <w:bCs/>
                <w:sz w:val="20"/>
                <w:szCs w:val="20"/>
              </w:rPr>
              <w:t xml:space="preserve">mm w technologii </w:t>
            </w:r>
            <w:proofErr w:type="spellStart"/>
            <w:r w:rsidRPr="003661D7">
              <w:rPr>
                <w:bCs/>
                <w:sz w:val="20"/>
                <w:szCs w:val="20"/>
              </w:rPr>
              <w:t>Rotomulding</w:t>
            </w:r>
            <w:proofErr w:type="spellEnd"/>
            <w:r w:rsidRPr="003661D7">
              <w:rPr>
                <w:bCs/>
                <w:sz w:val="20"/>
                <w:szCs w:val="20"/>
              </w:rPr>
              <w:t xml:space="preserve"> z kolorowymi wklejkami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39A9E78" w14:textId="77777777" w:rsidR="003B7A3A" w:rsidRPr="00D94AB5" w:rsidRDefault="003B7A3A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3B7A3A" w14:paraId="4DBEDCE3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8F438CB" w14:textId="77777777" w:rsidR="003B7A3A" w:rsidRPr="005B4FD7" w:rsidRDefault="003B7A3A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C33A7B4" w14:textId="134D876F" w:rsidR="003B7A3A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Barierka lakierowana proszkowo, wykonana z 3 profili stalowych owalnych o grubości min. 20mm składana wzdłuż ramy  leża za pomocą jednego przycisku, Barierka pozbawiona ostrych krawędzi oraz miejsc gromadzenia się brudu. Spełniające normę bezpieczeństwa EN 60601-2-52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B563B4" w14:textId="77777777" w:rsidR="003B7A3A" w:rsidRPr="00D94AB5" w:rsidRDefault="003B7A3A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CA08C7" w14:paraId="1CE9A586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93EE52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A2AC53C" w14:textId="187A99EE" w:rsidR="00CA08C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Możliwość zamontowania po dwóch stronach łóżka uchwytów na worki urologiczne, worki umiejscowione na wysokości biodra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5DD7BF9" w14:textId="77777777" w:rsidR="00CA08C7" w:rsidRPr="00D94AB5" w:rsidRDefault="00CA08C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CA08C7" w14:paraId="5D06F5C4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7FC3A5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817319" w14:textId="0FFF3FF1" w:rsidR="00CA08C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W narożnikach łóżka 4 krążki stożkowe uniemożliwiające przypadkowe wyrwanie parapetów okiennych lub listew ściennych przy regulacji wysokości łóżka.  Krążki odbojowe chroniące łóżko i ściany przed uderzeniami oraz otarciami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295DF9" w14:textId="77777777" w:rsidR="00CA08C7" w:rsidRPr="00D94AB5" w:rsidRDefault="00CA08C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CA08C7" w14:paraId="692606A9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F0F5803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AB055F0" w14:textId="1C6146F5" w:rsidR="00CA08C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Leże w części środkowej wyprofilowane w celu pełnienia funkcji uchwytu materaca. Nie dopuszcza się uchwytów materaca zlokalizowanych w segmencie nożnym leża powodujące urazy kończyn i otarć podczas opuszczania łóżka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9DDB2EE" w14:textId="77777777" w:rsidR="00CA08C7" w:rsidRPr="00D94AB5" w:rsidRDefault="00CA08C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CA08C7" w14:paraId="4AE40C5D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2DA760E" w14:textId="77777777" w:rsidR="00CA08C7" w:rsidRPr="005B4FD7" w:rsidRDefault="00CA08C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1EFF02C" w14:textId="06391C0F" w:rsidR="00CA08C7" w:rsidRPr="003B7A3A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Podstawa łóżka jezdna wyposażona w antystatyczne koła o średnicy min. 125 mm, z centralną blokadą kół oraz blokadą kierunkową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DD8FD8" w14:textId="77777777" w:rsidR="00CA08C7" w:rsidRPr="00D94AB5" w:rsidRDefault="00CA08C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3661D7" w14:paraId="5E7E7F52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2F38718" w14:textId="77777777" w:rsidR="003661D7" w:rsidRPr="005B4FD7" w:rsidRDefault="003661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3928AF9" w14:textId="2DB2CA17" w:rsidR="003661D7" w:rsidRPr="003661D7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Bezpieczne obciążenie min. 250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7EA31A0" w14:textId="77777777" w:rsidR="003661D7" w:rsidRPr="00D94AB5" w:rsidRDefault="003661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3661D7" w14:paraId="5ABF5CAB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5E74F78" w14:textId="77777777" w:rsidR="003661D7" w:rsidRPr="005B4FD7" w:rsidRDefault="003661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5E090E7" w14:textId="3207E26F" w:rsidR="003661D7" w:rsidRPr="003661D7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Możliwość montażu ramy wyciągowej, wysięgnika z uchwytem do ręki i wieszaka kroplówki (możliwość zamontowania wieszaka w czterech narożnikach leża)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323AD63" w14:textId="77777777" w:rsidR="003661D7" w:rsidRPr="00D94AB5" w:rsidRDefault="003661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3661D7" w14:paraId="576E5C8A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A5304AD" w14:textId="77777777" w:rsidR="003661D7" w:rsidRPr="005B4FD7" w:rsidRDefault="003661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E76B04" w14:textId="164C51E2" w:rsidR="003661D7" w:rsidRPr="003661D7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Możliwość wyboru kolorów wypełnień min. 6 kolorów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2015033" w14:textId="77777777" w:rsidR="003661D7" w:rsidRPr="00D94AB5" w:rsidRDefault="003661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3661D7" w14:paraId="0FCEE710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FE0F3D3" w14:textId="77777777" w:rsidR="003661D7" w:rsidRPr="005B4FD7" w:rsidRDefault="003661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F6A963" w14:textId="16C75801" w:rsidR="003661D7" w:rsidRPr="003661D7" w:rsidRDefault="003661D7" w:rsidP="005B4FD7">
            <w:pPr>
              <w:jc w:val="both"/>
              <w:rPr>
                <w:bCs/>
                <w:sz w:val="20"/>
                <w:szCs w:val="20"/>
              </w:rPr>
            </w:pPr>
            <w:r w:rsidRPr="003661D7">
              <w:rPr>
                <w:bCs/>
                <w:sz w:val="20"/>
                <w:szCs w:val="20"/>
              </w:rPr>
              <w:t>Łóżko powinno zostać wyposażone w materac piankowy przeznaczony dla szpitali lub innych placówek medycznych o grubości min. 10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8CD1C99" w14:textId="77777777" w:rsidR="003661D7" w:rsidRPr="00D94AB5" w:rsidRDefault="003661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B4FD7" w14:paraId="42DC732B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07AB60D9" w:rsidR="005B4FD7" w:rsidRPr="00D94AB5" w:rsidRDefault="003661D7" w:rsidP="005B4F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Deklaracja zgodności – należy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1B6673B4" w14:textId="77777777" w:rsidTr="003661D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59F723BA" w:rsidR="005B4FD7" w:rsidRPr="00D94AB5" w:rsidRDefault="003661D7" w:rsidP="005B4FD7">
            <w:pPr>
              <w:jc w:val="both"/>
              <w:rPr>
                <w:sz w:val="20"/>
                <w:szCs w:val="20"/>
              </w:rPr>
            </w:pPr>
            <w:r w:rsidRPr="003661D7">
              <w:rPr>
                <w:sz w:val="20"/>
                <w:szCs w:val="20"/>
              </w:rPr>
              <w:t>Certyfikat ISO 9001</w:t>
            </w:r>
            <w:r>
              <w:rPr>
                <w:sz w:val="20"/>
                <w:szCs w:val="20"/>
              </w:rPr>
              <w:t xml:space="preserve"> </w:t>
            </w:r>
            <w:r w:rsidRPr="003661D7">
              <w:rPr>
                <w:sz w:val="20"/>
                <w:szCs w:val="20"/>
              </w:rPr>
              <w:t>lub równoważny  potwierdzający zdolność do ciągłego dostarczania wyrobów zgodnie z wymaganiami</w:t>
            </w:r>
            <w:r>
              <w:rPr>
                <w:sz w:val="20"/>
                <w:szCs w:val="20"/>
              </w:rPr>
              <w:t xml:space="preserve"> – </w:t>
            </w:r>
            <w:r w:rsidRPr="003661D7">
              <w:rPr>
                <w:sz w:val="20"/>
                <w:szCs w:val="20"/>
              </w:rPr>
              <w:t>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5B4FD7" w14:paraId="05B5027B" w14:textId="77777777" w:rsidTr="003661D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417280A" w14:textId="35E02B6E" w:rsidR="005B4FD7" w:rsidRPr="00D94AB5" w:rsidRDefault="003661D7" w:rsidP="005B4FD7">
            <w:pPr>
              <w:jc w:val="both"/>
              <w:rPr>
                <w:sz w:val="20"/>
                <w:szCs w:val="20"/>
              </w:rPr>
            </w:pPr>
            <w:r w:rsidRPr="003661D7">
              <w:rPr>
                <w:sz w:val="20"/>
                <w:szCs w:val="20"/>
              </w:rPr>
              <w:t>Certyfikat ISO 13485</w:t>
            </w:r>
            <w:r>
              <w:rPr>
                <w:sz w:val="20"/>
                <w:szCs w:val="20"/>
              </w:rPr>
              <w:t xml:space="preserve"> lub równoważny</w:t>
            </w:r>
            <w:r w:rsidRPr="003661D7">
              <w:rPr>
                <w:sz w:val="20"/>
                <w:szCs w:val="20"/>
              </w:rPr>
              <w:t xml:space="preserve"> potwierdzający, że producent wdrożył i utrzymuje system zarządzania jakością dla wyrobów medycznych</w:t>
            </w:r>
            <w:r>
              <w:rPr>
                <w:sz w:val="20"/>
                <w:szCs w:val="20"/>
              </w:rPr>
              <w:t xml:space="preserve"> – </w:t>
            </w:r>
            <w:r w:rsidRPr="003661D7">
              <w:rPr>
                <w:sz w:val="20"/>
                <w:szCs w:val="20"/>
              </w:rPr>
              <w:t>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83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661D7"/>
    <w:rsid w:val="003B7A3A"/>
    <w:rsid w:val="004F7E94"/>
    <w:rsid w:val="0055707E"/>
    <w:rsid w:val="005B4FD7"/>
    <w:rsid w:val="00A16DE5"/>
    <w:rsid w:val="00A20625"/>
    <w:rsid w:val="00CA08C7"/>
    <w:rsid w:val="00CD3C32"/>
    <w:rsid w:val="00D94AB5"/>
    <w:rsid w:val="00EF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31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914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2024-11-21T11:45:00Z</dcterms:modified>
</cp:coreProperties>
</file>